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A7A" w:rsidRPr="00811F9A" w:rsidRDefault="00232A7A" w:rsidP="00232A7A">
      <w:pPr>
        <w:jc w:val="center"/>
        <w:rPr>
          <w:rFonts w:ascii="Garamond" w:hAnsi="Garamond"/>
          <w:b/>
        </w:rPr>
      </w:pPr>
      <w:r>
        <w:rPr>
          <w:rFonts w:ascii="Garamond" w:hAnsi="Garamond"/>
          <w:b/>
        </w:rPr>
        <w:t xml:space="preserve">EDUCATIONAL COOPERATION AGREEMENT BETWEEN IDC GAMES, </w:t>
      </w:r>
      <w:proofErr w:type="gramStart"/>
      <w:r>
        <w:rPr>
          <w:rFonts w:ascii="Garamond" w:hAnsi="Garamond"/>
          <w:b/>
        </w:rPr>
        <w:t>S.L.U  AND</w:t>
      </w:r>
      <w:proofErr w:type="gramEnd"/>
      <w:r>
        <w:rPr>
          <w:rFonts w:ascii="Garamond" w:hAnsi="Garamond"/>
          <w:b/>
        </w:rPr>
        <w:t xml:space="preserve"> SCHOOL/ACADEMY</w:t>
      </w:r>
    </w:p>
    <w:p w:rsidR="00232A7A" w:rsidRPr="00811F9A" w:rsidRDefault="00232A7A" w:rsidP="00232A7A">
      <w:pPr>
        <w:jc w:val="both"/>
        <w:rPr>
          <w:rFonts w:ascii="Garamond" w:hAnsi="Garamond"/>
        </w:rPr>
      </w:pPr>
    </w:p>
    <w:p w:rsidR="00232A7A" w:rsidRPr="00811F9A" w:rsidRDefault="00232A7A" w:rsidP="00232A7A">
      <w:pPr>
        <w:jc w:val="both"/>
        <w:rPr>
          <w:rFonts w:ascii="Garamond" w:hAnsi="Garamond"/>
        </w:rPr>
      </w:pPr>
      <w:proofErr w:type="gramStart"/>
      <w:r>
        <w:rPr>
          <w:rFonts w:ascii="Garamond" w:hAnsi="Garamond"/>
        </w:rPr>
        <w:t>Agreement No.</w:t>
      </w:r>
      <w:proofErr w:type="gramEnd"/>
      <w:r>
        <w:rPr>
          <w:rFonts w:ascii="Garamond" w:hAnsi="Garamond"/>
        </w:rPr>
        <w:t xml:space="preserve"> </w:t>
      </w:r>
    </w:p>
    <w:p w:rsidR="00232A7A" w:rsidRPr="00811F9A" w:rsidRDefault="00232A7A" w:rsidP="00232A7A">
      <w:pPr>
        <w:jc w:val="both"/>
        <w:rPr>
          <w:rFonts w:ascii="Garamond" w:hAnsi="Garamond"/>
        </w:rPr>
      </w:pPr>
    </w:p>
    <w:p w:rsidR="00232A7A" w:rsidRPr="0017140A" w:rsidRDefault="00232A7A" w:rsidP="00232A7A">
      <w:pPr>
        <w:jc w:val="both"/>
        <w:rPr>
          <w:rFonts w:ascii="Garamond" w:hAnsi="Garamond"/>
        </w:rPr>
      </w:pPr>
      <w:r>
        <w:rPr>
          <w:rFonts w:ascii="Garamond" w:hAnsi="Garamond"/>
        </w:rPr>
        <w:t>Madrid</w:t>
      </w:r>
      <w:proofErr w:type="gramStart"/>
      <w:r>
        <w:rPr>
          <w:rFonts w:ascii="Garamond" w:hAnsi="Garamond"/>
        </w:rPr>
        <w:t>,  …</w:t>
      </w:r>
      <w:proofErr w:type="gramEnd"/>
      <w:r>
        <w:rPr>
          <w:rFonts w:ascii="Garamond" w:hAnsi="Garamond"/>
        </w:rPr>
        <w:t>…………..    ………………….    2021</w:t>
      </w:r>
    </w:p>
    <w:p w:rsidR="00232A7A" w:rsidRPr="0017140A" w:rsidRDefault="00232A7A" w:rsidP="00232A7A">
      <w:pPr>
        <w:jc w:val="center"/>
        <w:rPr>
          <w:rFonts w:ascii="Garamond" w:hAnsi="Garamond"/>
          <w:b/>
        </w:rPr>
      </w:pPr>
    </w:p>
    <w:p w:rsidR="00232A7A" w:rsidRPr="0017140A" w:rsidRDefault="00232A7A" w:rsidP="00232A7A">
      <w:pPr>
        <w:jc w:val="center"/>
        <w:rPr>
          <w:rFonts w:ascii="Garamond" w:hAnsi="Garamond"/>
          <w:b/>
        </w:rPr>
      </w:pPr>
      <w:r>
        <w:rPr>
          <w:rFonts w:ascii="Garamond" w:hAnsi="Garamond"/>
          <w:b/>
        </w:rPr>
        <w:t xml:space="preserve">B E T W E </w:t>
      </w:r>
      <w:proofErr w:type="spellStart"/>
      <w:r>
        <w:rPr>
          <w:rFonts w:ascii="Garamond" w:hAnsi="Garamond"/>
          <w:b/>
        </w:rPr>
        <w:t>E</w:t>
      </w:r>
      <w:proofErr w:type="spellEnd"/>
      <w:r>
        <w:rPr>
          <w:rFonts w:ascii="Garamond" w:hAnsi="Garamond"/>
          <w:b/>
        </w:rPr>
        <w:t xml:space="preserve"> N</w:t>
      </w:r>
    </w:p>
    <w:p w:rsidR="00232A7A" w:rsidRPr="006B670C" w:rsidRDefault="00232A7A" w:rsidP="00232A7A">
      <w:pPr>
        <w:jc w:val="both"/>
        <w:rPr>
          <w:rFonts w:ascii="Garamond" w:hAnsi="Garamond"/>
        </w:rPr>
      </w:pPr>
      <w:proofErr w:type="spellStart"/>
      <w:r>
        <w:rPr>
          <w:rFonts w:ascii="Garamond" w:hAnsi="Garamond"/>
        </w:rPr>
        <w:t>Mr.</w:t>
      </w:r>
      <w:proofErr w:type="spellEnd"/>
      <w:r>
        <w:rPr>
          <w:rFonts w:ascii="Garamond" w:hAnsi="Garamond"/>
        </w:rPr>
        <w:t xml:space="preserve"> Ricardo de </w:t>
      </w:r>
      <w:proofErr w:type="spellStart"/>
      <w:r>
        <w:rPr>
          <w:rFonts w:ascii="Garamond" w:hAnsi="Garamond"/>
        </w:rPr>
        <w:t>las</w:t>
      </w:r>
      <w:proofErr w:type="spellEnd"/>
      <w:r>
        <w:rPr>
          <w:rFonts w:ascii="Garamond" w:hAnsi="Garamond"/>
        </w:rPr>
        <w:t xml:space="preserve"> </w:t>
      </w:r>
      <w:proofErr w:type="spellStart"/>
      <w:r>
        <w:rPr>
          <w:rFonts w:ascii="Garamond" w:hAnsi="Garamond"/>
        </w:rPr>
        <w:t>Heras</w:t>
      </w:r>
      <w:proofErr w:type="spellEnd"/>
      <w:r>
        <w:rPr>
          <w:rFonts w:ascii="Garamond" w:hAnsi="Garamond"/>
        </w:rPr>
        <w:t xml:space="preserve"> </w:t>
      </w:r>
      <w:proofErr w:type="spellStart"/>
      <w:r>
        <w:rPr>
          <w:rFonts w:ascii="Garamond" w:hAnsi="Garamond"/>
        </w:rPr>
        <w:t>Baraja</w:t>
      </w:r>
      <w:proofErr w:type="spellEnd"/>
      <w:r>
        <w:rPr>
          <w:rFonts w:ascii="Garamond" w:hAnsi="Garamond"/>
        </w:rPr>
        <w:t xml:space="preserve">, in representation of IDC GAMES, S.L.U., located at </w:t>
      </w:r>
      <w:proofErr w:type="spellStart"/>
      <w:r>
        <w:rPr>
          <w:rFonts w:ascii="Garamond" w:hAnsi="Garamond"/>
        </w:rPr>
        <w:t>Paseo</w:t>
      </w:r>
      <w:proofErr w:type="spellEnd"/>
      <w:r>
        <w:rPr>
          <w:rFonts w:ascii="Garamond" w:hAnsi="Garamond"/>
        </w:rPr>
        <w:t xml:space="preserve"> de la </w:t>
      </w:r>
      <w:proofErr w:type="spellStart"/>
      <w:r>
        <w:rPr>
          <w:rFonts w:ascii="Garamond" w:hAnsi="Garamond"/>
        </w:rPr>
        <w:t>Castellana</w:t>
      </w:r>
      <w:proofErr w:type="spellEnd"/>
      <w:r>
        <w:rPr>
          <w:rFonts w:ascii="Garamond" w:hAnsi="Garamond"/>
        </w:rPr>
        <w:t xml:space="preserve"> No. 170, Madrid, with Tax Number B87077632, and </w:t>
      </w:r>
    </w:p>
    <w:p w:rsidR="00232A7A" w:rsidRPr="007869B7" w:rsidRDefault="00232A7A" w:rsidP="00232A7A">
      <w:pPr>
        <w:jc w:val="both"/>
        <w:rPr>
          <w:rFonts w:ascii="Garamond" w:hAnsi="Garamond"/>
        </w:rPr>
      </w:pPr>
      <w:r>
        <w:rPr>
          <w:rFonts w:ascii="Garamond" w:hAnsi="Garamond"/>
        </w:rPr>
        <w:t>…………………………………………, in representation of SCHOOL/ACADEMY located at ………………………………. And Tax Number ………………………</w:t>
      </w:r>
      <w:proofErr w:type="gramStart"/>
      <w:r>
        <w:rPr>
          <w:rFonts w:ascii="Garamond" w:hAnsi="Garamond"/>
        </w:rPr>
        <w:t>… .</w:t>
      </w:r>
      <w:proofErr w:type="gramEnd"/>
      <w:r>
        <w:rPr>
          <w:rFonts w:ascii="Garamond" w:hAnsi="Garamond"/>
        </w:rPr>
        <w:t xml:space="preserve"> </w:t>
      </w:r>
    </w:p>
    <w:p w:rsidR="00232A7A" w:rsidRPr="00811F9A" w:rsidRDefault="00232A7A" w:rsidP="00232A7A">
      <w:pPr>
        <w:jc w:val="both"/>
        <w:rPr>
          <w:rFonts w:ascii="Garamond" w:hAnsi="Garamond"/>
        </w:rPr>
      </w:pPr>
      <w:r>
        <w:rPr>
          <w:rFonts w:ascii="Garamond" w:hAnsi="Garamond"/>
        </w:rPr>
        <w:t xml:space="preserve">Both parties act on behalf of their institutions and have the powers to sign this Agreement. </w:t>
      </w:r>
    </w:p>
    <w:p w:rsidR="00232A7A" w:rsidRPr="00811F9A" w:rsidRDefault="00232A7A" w:rsidP="00232A7A">
      <w:pPr>
        <w:jc w:val="both"/>
        <w:rPr>
          <w:rFonts w:ascii="Garamond" w:hAnsi="Garamond"/>
        </w:rPr>
      </w:pPr>
    </w:p>
    <w:p w:rsidR="00232A7A" w:rsidRPr="00811F9A" w:rsidRDefault="00232A7A" w:rsidP="00232A7A">
      <w:pPr>
        <w:jc w:val="center"/>
        <w:rPr>
          <w:rFonts w:ascii="Garamond" w:hAnsi="Garamond"/>
          <w:b/>
        </w:rPr>
      </w:pPr>
      <w:r>
        <w:rPr>
          <w:rFonts w:ascii="Garamond" w:hAnsi="Garamond"/>
          <w:b/>
        </w:rPr>
        <w:t>1. R E C I T A L S</w:t>
      </w:r>
    </w:p>
    <w:p w:rsidR="00232A7A" w:rsidRPr="00811F9A" w:rsidRDefault="00232A7A" w:rsidP="00232A7A">
      <w:pPr>
        <w:jc w:val="both"/>
        <w:rPr>
          <w:rFonts w:ascii="Garamond" w:hAnsi="Garamond"/>
        </w:rPr>
      </w:pPr>
      <w:r>
        <w:rPr>
          <w:rFonts w:ascii="Garamond" w:hAnsi="Garamond"/>
        </w:rPr>
        <w:t xml:space="preserve">1.1 IDC GAMES, S.L.U is engaged in the promotion of PC Games, with one of its objectives being the creation of company-school cooperation programs for the development, publishing and distribution of PC Games. </w:t>
      </w:r>
    </w:p>
    <w:p w:rsidR="00232A7A" w:rsidRPr="00811F9A" w:rsidRDefault="00232A7A" w:rsidP="00232A7A">
      <w:pPr>
        <w:jc w:val="both"/>
        <w:rPr>
          <w:rFonts w:ascii="Garamond" w:hAnsi="Garamond"/>
        </w:rPr>
      </w:pPr>
      <w:r>
        <w:rPr>
          <w:rFonts w:ascii="Garamond" w:hAnsi="Garamond"/>
        </w:rPr>
        <w:t xml:space="preserve">1.2 The collaboration and exchange of experiences and knowledge, coupled with an exchange of services between school and company, are of the utmost interest for the development of their social and cultural bases. </w:t>
      </w:r>
    </w:p>
    <w:p w:rsidR="00CA34E2" w:rsidRDefault="00232A7A" w:rsidP="00232A7A">
      <w:pPr>
        <w:jc w:val="both"/>
        <w:rPr>
          <w:rFonts w:ascii="Garamond" w:hAnsi="Garamond"/>
        </w:rPr>
      </w:pPr>
      <w:r>
        <w:rPr>
          <w:rFonts w:ascii="Garamond" w:hAnsi="Garamond"/>
        </w:rPr>
        <w:t xml:space="preserve">1.3 The SCHOOL/ACADEMY, in pursuit of collaboration activities within the academic environment, wishes to collaborate with IDC Games through the creation of Educational Cooperation Programs. </w:t>
      </w:r>
    </w:p>
    <w:p w:rsidR="00232A7A" w:rsidRPr="00811F9A" w:rsidRDefault="00232A7A" w:rsidP="00232A7A">
      <w:pPr>
        <w:jc w:val="both"/>
        <w:rPr>
          <w:rFonts w:ascii="Garamond" w:hAnsi="Garamond"/>
        </w:rPr>
      </w:pPr>
      <w:r>
        <w:rPr>
          <w:rFonts w:ascii="Garamond" w:hAnsi="Garamond"/>
        </w:rPr>
        <w:t>NOW THEREFORE in consideration of the mutual covenants herein contained, and other good and valuable consideration, the parties hereto mutually agree to the following</w:t>
      </w:r>
    </w:p>
    <w:p w:rsidR="00232A7A" w:rsidRPr="00811F9A" w:rsidRDefault="00232A7A" w:rsidP="00232A7A">
      <w:pPr>
        <w:jc w:val="center"/>
        <w:rPr>
          <w:rFonts w:ascii="Garamond" w:hAnsi="Garamond"/>
          <w:b/>
        </w:rPr>
      </w:pPr>
    </w:p>
    <w:p w:rsidR="00232A7A" w:rsidRPr="00232A7A" w:rsidRDefault="00232A7A" w:rsidP="00232A7A">
      <w:pPr>
        <w:jc w:val="center"/>
        <w:rPr>
          <w:rFonts w:ascii="Garamond" w:hAnsi="Garamond"/>
          <w:b/>
        </w:rPr>
      </w:pPr>
      <w:r>
        <w:rPr>
          <w:rFonts w:ascii="Garamond" w:hAnsi="Garamond"/>
          <w:b/>
        </w:rPr>
        <w:t>2. C L A U S E S</w:t>
      </w:r>
    </w:p>
    <w:p w:rsidR="00232A7A" w:rsidRPr="00232A7A" w:rsidRDefault="00232A7A" w:rsidP="00232A7A">
      <w:pPr>
        <w:jc w:val="both"/>
        <w:rPr>
          <w:rFonts w:ascii="Garamond" w:hAnsi="Garamond"/>
        </w:rPr>
      </w:pPr>
      <w:r>
        <w:rPr>
          <w:rFonts w:ascii="Garamond" w:hAnsi="Garamond"/>
        </w:rPr>
        <w:t>2.1 It is the goal of this Agreement to promote de development of PC Games, like students’ assignments, and to counsel on the publishing and optimisation of PC Games, on IDC Games’ behalf. IDC Games will publish selected games that are apt for publishing.</w:t>
      </w:r>
    </w:p>
    <w:p w:rsidR="00232A7A" w:rsidRPr="00811F9A" w:rsidRDefault="00232A7A" w:rsidP="00232A7A">
      <w:pPr>
        <w:jc w:val="both"/>
        <w:rPr>
          <w:rFonts w:ascii="Garamond" w:hAnsi="Garamond"/>
        </w:rPr>
      </w:pPr>
      <w:r>
        <w:rPr>
          <w:rFonts w:ascii="Garamond" w:hAnsi="Garamond"/>
        </w:rPr>
        <w:t>2.2 Every activity performed during the collaboration will be shown in a specific Agreement, with detailed schedule of objectives and activities, and what each part will be required to do for the adequate development of the collaboration.</w:t>
      </w:r>
    </w:p>
    <w:p w:rsidR="00232A7A" w:rsidRPr="00811F9A" w:rsidRDefault="00232A7A" w:rsidP="00232A7A">
      <w:pPr>
        <w:jc w:val="both"/>
        <w:rPr>
          <w:rFonts w:ascii="Garamond" w:hAnsi="Garamond"/>
        </w:rPr>
      </w:pPr>
      <w:r>
        <w:rPr>
          <w:rFonts w:ascii="Garamond" w:hAnsi="Garamond"/>
        </w:rPr>
        <w:t>2.3 The activities performed by the students, or the recipients of the Agreement, will be compatible with the country’s work calendar and IDC GAMES’ own work calendar, and will be put second to their academic commitments (exams and other obligations).</w:t>
      </w:r>
    </w:p>
    <w:p w:rsidR="00232A7A" w:rsidRPr="00811F9A" w:rsidRDefault="00232A7A" w:rsidP="00232A7A">
      <w:pPr>
        <w:jc w:val="both"/>
        <w:rPr>
          <w:rFonts w:ascii="Garamond" w:hAnsi="Garamond"/>
        </w:rPr>
      </w:pPr>
      <w:r>
        <w:rPr>
          <w:rFonts w:ascii="Garamond" w:hAnsi="Garamond"/>
        </w:rPr>
        <w:lastRenderedPageBreak/>
        <w:t>2.4 This Agreement shall be in force and be binding upon the Parties hereto for a period of one (1) year from the date of this Agreement. The Agreement will be automatically renewed unless express and written notice of termination is given by one of the parties within the (1) month before expiring.</w:t>
      </w:r>
    </w:p>
    <w:p w:rsidR="00232A7A" w:rsidRPr="00811F9A" w:rsidRDefault="00232A7A" w:rsidP="00232A7A">
      <w:pPr>
        <w:jc w:val="both"/>
        <w:rPr>
          <w:rFonts w:ascii="Garamond" w:hAnsi="Garamond"/>
        </w:rPr>
      </w:pPr>
      <w:r>
        <w:rPr>
          <w:rFonts w:ascii="Garamond" w:hAnsi="Garamond"/>
        </w:rPr>
        <w:t>2.5 Both parties have the right to modify this document at any time under mutual agreement. Any of the parties can arrive a dispute by writing to the other party within six (6) months before the date of the Agreement expiring. If this were to happen, all activities related to each specific Agreement must be terminated.</w:t>
      </w:r>
    </w:p>
    <w:p w:rsidR="00232A7A" w:rsidRPr="00811F9A" w:rsidRDefault="00232A7A" w:rsidP="00232A7A">
      <w:pPr>
        <w:jc w:val="both"/>
        <w:rPr>
          <w:rFonts w:ascii="Garamond" w:hAnsi="Garamond"/>
        </w:rPr>
      </w:pPr>
      <w:r>
        <w:rPr>
          <w:rFonts w:ascii="Garamond" w:hAnsi="Garamond"/>
        </w:rPr>
        <w:t xml:space="preserve">2.6 This collaboration is not an employment relationship, nor a provision of services from IDC Games S.L.U to SCHOOL/ACADEMY, or vice versa. Likewise, this collaboration doesn’t involve an employment relationship, </w:t>
      </w:r>
      <w:proofErr w:type="gramStart"/>
      <w:r>
        <w:rPr>
          <w:rFonts w:ascii="Garamond" w:hAnsi="Garamond"/>
        </w:rPr>
        <w:t>nor</w:t>
      </w:r>
      <w:proofErr w:type="gramEnd"/>
      <w:r>
        <w:rPr>
          <w:rFonts w:ascii="Garamond" w:hAnsi="Garamond"/>
        </w:rPr>
        <w:t xml:space="preserve"> a provision of services from the students to IDC GAMES, S.L.U, nor towards the SCHOOL/ACADEMY.</w:t>
      </w:r>
    </w:p>
    <w:p w:rsidR="00232A7A" w:rsidRPr="00C53E22" w:rsidRDefault="00232A7A" w:rsidP="00232A7A">
      <w:pPr>
        <w:jc w:val="both"/>
        <w:rPr>
          <w:rFonts w:ascii="Garamond" w:hAnsi="Garamond"/>
        </w:rPr>
      </w:pPr>
      <w:r>
        <w:rPr>
          <w:rFonts w:ascii="Garamond" w:hAnsi="Garamond"/>
        </w:rPr>
        <w:t>2.7 Both parties are considered, hereto, collaborating institu</w:t>
      </w:r>
      <w:r w:rsidR="00E048CB">
        <w:rPr>
          <w:rFonts w:ascii="Garamond" w:hAnsi="Garamond"/>
        </w:rPr>
        <w:t>tions. Thus, IDC GAMES, S.L.U a</w:t>
      </w:r>
      <w:r>
        <w:rPr>
          <w:rFonts w:ascii="Garamond" w:hAnsi="Garamond"/>
        </w:rPr>
        <w:t>nd SCHOOL/ACADEMY are allowed to use eac</w:t>
      </w:r>
      <w:r w:rsidR="00E048CB">
        <w:rPr>
          <w:rFonts w:ascii="Garamond" w:hAnsi="Garamond"/>
        </w:rPr>
        <w:t>h other’s logos and names (their Trademarks</w:t>
      </w:r>
      <w:r>
        <w:rPr>
          <w:rFonts w:ascii="Garamond" w:hAnsi="Garamond"/>
        </w:rPr>
        <w:t>)</w:t>
      </w:r>
      <w:proofErr w:type="gramStart"/>
      <w:r>
        <w:rPr>
          <w:rFonts w:ascii="Garamond" w:hAnsi="Garamond"/>
        </w:rPr>
        <w:t>,</w:t>
      </w:r>
      <w:proofErr w:type="gramEnd"/>
      <w:r>
        <w:rPr>
          <w:rFonts w:ascii="Garamond" w:hAnsi="Garamond"/>
        </w:rPr>
        <w:t xml:space="preserve"> in the many official documents they may need them.</w:t>
      </w:r>
    </w:p>
    <w:p w:rsidR="00232A7A" w:rsidRPr="00811F9A" w:rsidRDefault="00232A7A" w:rsidP="00232A7A">
      <w:pPr>
        <w:jc w:val="both"/>
        <w:rPr>
          <w:rFonts w:ascii="Garamond" w:hAnsi="Garamond"/>
        </w:rPr>
      </w:pPr>
      <w:r>
        <w:rPr>
          <w:rFonts w:ascii="Garamond" w:hAnsi="Garamond"/>
        </w:rPr>
        <w:t>2.8 The Parties undertake to act in good faith with respect to each other’s rights under this Agreement and to adopt all reasonable measures to ensure the realization of the objectives of this document.</w:t>
      </w:r>
      <w:bookmarkStart w:id="0" w:name="_GoBack"/>
      <w:bookmarkEnd w:id="0"/>
    </w:p>
    <w:p w:rsidR="00232A7A" w:rsidRPr="00811F9A" w:rsidRDefault="00232A7A" w:rsidP="00232A7A">
      <w:pPr>
        <w:jc w:val="both"/>
        <w:rPr>
          <w:rFonts w:ascii="Garamond" w:hAnsi="Garamond"/>
        </w:rPr>
      </w:pPr>
    </w:p>
    <w:p w:rsidR="00232A7A" w:rsidRPr="00811F9A" w:rsidRDefault="00232A7A" w:rsidP="00232A7A">
      <w:pPr>
        <w:jc w:val="both"/>
        <w:rPr>
          <w:rFonts w:ascii="Garamond" w:hAnsi="Garamond"/>
        </w:rPr>
      </w:pPr>
      <w:r>
        <w:rPr>
          <w:rFonts w:ascii="Garamond" w:hAnsi="Garamond"/>
        </w:rPr>
        <w:t xml:space="preserve">IN WITNESS THEREOF, the Parties, intending to be legally bound, have executed this Agreement as of the date first above written. </w:t>
      </w:r>
    </w:p>
    <w:p w:rsidR="00232A7A" w:rsidRPr="00811F9A" w:rsidRDefault="00232A7A" w:rsidP="00232A7A">
      <w:pPr>
        <w:jc w:val="both"/>
        <w:rPr>
          <w:rFonts w:ascii="Garamond" w:hAnsi="Garamond"/>
        </w:rPr>
      </w:pPr>
    </w:p>
    <w:p w:rsidR="00232A7A" w:rsidRPr="00811F9A" w:rsidRDefault="00232A7A" w:rsidP="00232A7A">
      <w:pPr>
        <w:jc w:val="both"/>
        <w:rPr>
          <w:rFonts w:ascii="Garamond" w:hAnsi="Garamond"/>
        </w:rPr>
      </w:pPr>
    </w:p>
    <w:p w:rsidR="00232A7A" w:rsidRPr="00811F9A" w:rsidRDefault="00232A7A" w:rsidP="00232A7A">
      <w:pPr>
        <w:jc w:val="both"/>
        <w:rPr>
          <w:rFonts w:ascii="Garamond" w:hAnsi="Garamond"/>
        </w:rPr>
      </w:pPr>
      <w:r>
        <w:rPr>
          <w:rFonts w:ascii="Garamond" w:hAnsi="Garamond"/>
        </w:rPr>
        <w:t>IDC GAMES SLU</w:t>
      </w:r>
      <w:r>
        <w:rPr>
          <w:rFonts w:ascii="Garamond" w:hAnsi="Garamond"/>
        </w:rPr>
        <w:tab/>
      </w:r>
      <w:r>
        <w:rPr>
          <w:rFonts w:ascii="Garamond" w:hAnsi="Garamond"/>
        </w:rPr>
        <w:tab/>
      </w:r>
      <w:r>
        <w:rPr>
          <w:rFonts w:ascii="Garamond" w:hAnsi="Garamond"/>
        </w:rPr>
        <w:tab/>
      </w:r>
      <w:r>
        <w:rPr>
          <w:rFonts w:ascii="Garamond" w:hAnsi="Garamond"/>
        </w:rPr>
        <w:tab/>
        <w:t xml:space="preserve"> SCHOOL/ACADEMY</w:t>
      </w:r>
    </w:p>
    <w:sectPr w:rsidR="00232A7A" w:rsidRPr="00811F9A">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A8E" w:rsidRDefault="00BC3A8E">
      <w:pPr>
        <w:spacing w:after="0" w:line="240" w:lineRule="auto"/>
      </w:pPr>
      <w:r>
        <w:separator/>
      </w:r>
    </w:p>
  </w:endnote>
  <w:endnote w:type="continuationSeparator" w:id="0">
    <w:p w:rsidR="00BC3A8E" w:rsidRDefault="00BC3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F63" w:rsidRPr="002754A9" w:rsidRDefault="00CB3696">
    <w:pPr>
      <w:pStyle w:val="Piedepgina"/>
      <w:rPr>
        <w:i/>
        <w:sz w:val="18"/>
      </w:rPr>
    </w:pPr>
    <w:r>
      <w:rPr>
        <w:i/>
        <w:sz w:val="18"/>
      </w:rPr>
      <w:t>2020 © IDC / GAMES – ALL RIGHTS RESERVED</w:t>
    </w:r>
    <w:r>
      <w:rPr>
        <w:i/>
        <w:sz w:val="18"/>
      </w:rPr>
      <w:tab/>
      <w:t xml:space="preserve">                 Educational Cooperation Agreement (February2021)</w:t>
    </w:r>
  </w:p>
  <w:p w:rsidR="00251F63" w:rsidRPr="002754A9" w:rsidRDefault="00BC3A8E">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A8E" w:rsidRDefault="00BC3A8E">
      <w:pPr>
        <w:spacing w:after="0" w:line="240" w:lineRule="auto"/>
      </w:pPr>
      <w:r>
        <w:separator/>
      </w:r>
    </w:p>
  </w:footnote>
  <w:footnote w:type="continuationSeparator" w:id="0">
    <w:p w:rsidR="00BC3A8E" w:rsidRDefault="00BC3A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FB0" w:rsidRDefault="00FA17E8" w:rsidP="00B22FB0">
    <w:pPr>
      <w:pStyle w:val="Encabezado"/>
      <w:jc w:val="center"/>
    </w:pPr>
    <w:r>
      <w:rPr>
        <w:noProof/>
        <w:lang w:val="es-ES" w:eastAsia="es-ES"/>
      </w:rPr>
      <w:drawing>
        <wp:inline distT="0" distB="0" distL="0" distR="0" wp14:anchorId="37D951DC" wp14:editId="272631A6">
          <wp:extent cx="552450" cy="5524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DC - black.png"/>
                  <pic:cNvPicPr/>
                </pic:nvPicPr>
                <pic:blipFill>
                  <a:blip r:embed="rId1">
                    <a:extLst>
                      <a:ext uri="{28A0092B-C50C-407E-A947-70E740481C1C}">
                        <a14:useLocalDpi xmlns:a14="http://schemas.microsoft.com/office/drawing/2010/main" val="0"/>
                      </a:ext>
                    </a:extLst>
                  </a:blip>
                  <a:stretch>
                    <a:fillRect/>
                  </a:stretch>
                </pic:blipFill>
                <pic:spPr>
                  <a:xfrm>
                    <a:off x="0" y="0"/>
                    <a:ext cx="552450" cy="552450"/>
                  </a:xfrm>
                  <a:prstGeom prst="rect">
                    <a:avLst/>
                  </a:prstGeom>
                </pic:spPr>
              </pic:pic>
            </a:graphicData>
          </a:graphic>
        </wp:inline>
      </w:drawing>
    </w:r>
  </w:p>
  <w:p w:rsidR="00B22FB0" w:rsidRDefault="00BC3A8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D50"/>
    <w:rsid w:val="000A0C28"/>
    <w:rsid w:val="000C30B7"/>
    <w:rsid w:val="0015785B"/>
    <w:rsid w:val="0017140A"/>
    <w:rsid w:val="00184B9E"/>
    <w:rsid w:val="001D2D85"/>
    <w:rsid w:val="00232A7A"/>
    <w:rsid w:val="002A5458"/>
    <w:rsid w:val="0032387D"/>
    <w:rsid w:val="00386C92"/>
    <w:rsid w:val="00452FCE"/>
    <w:rsid w:val="004622C2"/>
    <w:rsid w:val="006432B4"/>
    <w:rsid w:val="006539A3"/>
    <w:rsid w:val="00682835"/>
    <w:rsid w:val="006B670C"/>
    <w:rsid w:val="00703454"/>
    <w:rsid w:val="007869B7"/>
    <w:rsid w:val="007B6AE4"/>
    <w:rsid w:val="00811F9A"/>
    <w:rsid w:val="00867D50"/>
    <w:rsid w:val="009E30AC"/>
    <w:rsid w:val="009E4E0B"/>
    <w:rsid w:val="00A059F1"/>
    <w:rsid w:val="00B675E3"/>
    <w:rsid w:val="00BC3A8E"/>
    <w:rsid w:val="00BD6AB3"/>
    <w:rsid w:val="00C53E22"/>
    <w:rsid w:val="00CA34E2"/>
    <w:rsid w:val="00CB3696"/>
    <w:rsid w:val="00E048CB"/>
    <w:rsid w:val="00FA17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D50"/>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67D50"/>
    <w:rPr>
      <w:color w:val="0000FF" w:themeColor="hyperlink"/>
      <w:u w:val="single"/>
    </w:rPr>
  </w:style>
  <w:style w:type="paragraph" w:styleId="Encabezado">
    <w:name w:val="header"/>
    <w:basedOn w:val="Normal"/>
    <w:link w:val="EncabezadoCar"/>
    <w:uiPriority w:val="99"/>
    <w:unhideWhenUsed/>
    <w:rsid w:val="00867D5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67D50"/>
  </w:style>
  <w:style w:type="paragraph" w:styleId="Piedepgina">
    <w:name w:val="footer"/>
    <w:basedOn w:val="Normal"/>
    <w:link w:val="PiedepginaCar"/>
    <w:uiPriority w:val="99"/>
    <w:unhideWhenUsed/>
    <w:rsid w:val="00867D5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7D50"/>
  </w:style>
  <w:style w:type="paragraph" w:styleId="Textodeglobo">
    <w:name w:val="Balloon Text"/>
    <w:basedOn w:val="Normal"/>
    <w:link w:val="TextodegloboCar"/>
    <w:uiPriority w:val="99"/>
    <w:semiHidden/>
    <w:unhideWhenUsed/>
    <w:rsid w:val="00867D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7D50"/>
    <w:rPr>
      <w:rFonts w:ascii="Tahoma" w:hAnsi="Tahoma" w:cs="Tahoma"/>
      <w:sz w:val="16"/>
      <w:szCs w:val="16"/>
    </w:rPr>
  </w:style>
  <w:style w:type="paragraph" w:styleId="Sangra2detindependiente">
    <w:name w:val="Body Text Indent 2"/>
    <w:basedOn w:val="Normal"/>
    <w:link w:val="Sangra2detindependienteCar"/>
    <w:semiHidden/>
    <w:unhideWhenUsed/>
    <w:rsid w:val="00232A7A"/>
    <w:pPr>
      <w:spacing w:before="120" w:after="120" w:line="240" w:lineRule="auto"/>
      <w:ind w:firstLine="709"/>
      <w:jc w:val="both"/>
    </w:pPr>
    <w:rPr>
      <w:rFonts w:ascii="Times New Roman" w:eastAsia="Times New Roman" w:hAnsi="Times New Roman" w:cs="Times New Roman"/>
      <w:sz w:val="24"/>
      <w:szCs w:val="20"/>
      <w:lang w:eastAsia="es-ES"/>
    </w:rPr>
  </w:style>
  <w:style w:type="character" w:customStyle="1" w:styleId="Sangra2detindependienteCar">
    <w:name w:val="Sangría 2 de t. independiente Car"/>
    <w:basedOn w:val="Fuentedeprrafopredeter"/>
    <w:link w:val="Sangra2detindependiente"/>
    <w:semiHidden/>
    <w:rsid w:val="00232A7A"/>
    <w:rPr>
      <w:rFonts w:ascii="Times New Roman" w:eastAsia="Times New Roman" w:hAnsi="Times New Roman" w:cs="Times New Roman"/>
      <w:sz w:val="24"/>
      <w:szCs w:val="20"/>
      <w:lang w:val="en-GB"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D50"/>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67D50"/>
    <w:rPr>
      <w:color w:val="0000FF" w:themeColor="hyperlink"/>
      <w:u w:val="single"/>
    </w:rPr>
  </w:style>
  <w:style w:type="paragraph" w:styleId="Encabezado">
    <w:name w:val="header"/>
    <w:basedOn w:val="Normal"/>
    <w:link w:val="EncabezadoCar"/>
    <w:uiPriority w:val="99"/>
    <w:unhideWhenUsed/>
    <w:rsid w:val="00867D5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67D50"/>
  </w:style>
  <w:style w:type="paragraph" w:styleId="Piedepgina">
    <w:name w:val="footer"/>
    <w:basedOn w:val="Normal"/>
    <w:link w:val="PiedepginaCar"/>
    <w:uiPriority w:val="99"/>
    <w:unhideWhenUsed/>
    <w:rsid w:val="00867D5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7D50"/>
  </w:style>
  <w:style w:type="paragraph" w:styleId="Textodeglobo">
    <w:name w:val="Balloon Text"/>
    <w:basedOn w:val="Normal"/>
    <w:link w:val="TextodegloboCar"/>
    <w:uiPriority w:val="99"/>
    <w:semiHidden/>
    <w:unhideWhenUsed/>
    <w:rsid w:val="00867D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7D50"/>
    <w:rPr>
      <w:rFonts w:ascii="Tahoma" w:hAnsi="Tahoma" w:cs="Tahoma"/>
      <w:sz w:val="16"/>
      <w:szCs w:val="16"/>
    </w:rPr>
  </w:style>
  <w:style w:type="paragraph" w:styleId="Sangra2detindependiente">
    <w:name w:val="Body Text Indent 2"/>
    <w:basedOn w:val="Normal"/>
    <w:link w:val="Sangra2detindependienteCar"/>
    <w:semiHidden/>
    <w:unhideWhenUsed/>
    <w:rsid w:val="00232A7A"/>
    <w:pPr>
      <w:spacing w:before="120" w:after="120" w:line="240" w:lineRule="auto"/>
      <w:ind w:firstLine="709"/>
      <w:jc w:val="both"/>
    </w:pPr>
    <w:rPr>
      <w:rFonts w:ascii="Times New Roman" w:eastAsia="Times New Roman" w:hAnsi="Times New Roman" w:cs="Times New Roman"/>
      <w:sz w:val="24"/>
      <w:szCs w:val="20"/>
      <w:lang w:eastAsia="es-ES"/>
    </w:rPr>
  </w:style>
  <w:style w:type="character" w:customStyle="1" w:styleId="Sangra2detindependienteCar">
    <w:name w:val="Sangría 2 de t. independiente Car"/>
    <w:basedOn w:val="Fuentedeprrafopredeter"/>
    <w:link w:val="Sangra2detindependiente"/>
    <w:semiHidden/>
    <w:rsid w:val="00232A7A"/>
    <w:rPr>
      <w:rFonts w:ascii="Times New Roman" w:eastAsia="Times New Roman" w:hAnsi="Times New Roman" w:cs="Times New Roman"/>
      <w:sz w:val="24"/>
      <w:szCs w:val="20"/>
      <w:lang w:val="en-GB"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47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554</Words>
  <Characters>3053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Maria Lamas- NVIA</dc:creator>
  <cp:lastModifiedBy>Windows User</cp:lastModifiedBy>
  <cp:revision>6</cp:revision>
  <cp:lastPrinted>2021-03-08T09:45:00Z</cp:lastPrinted>
  <dcterms:created xsi:type="dcterms:W3CDTF">2021-03-08T11:33:00Z</dcterms:created>
  <dcterms:modified xsi:type="dcterms:W3CDTF">2021-03-09T09:45:00Z</dcterms:modified>
</cp:coreProperties>
</file>